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bin" ContentType="application/vnd.openxmlformats-officedocument.oleObject"/>
  <Override PartName="/word/media/image1.emf" ContentType="image/x-e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0"/>
          <w:szCs w:val="20"/>
        </w:rPr>
      </w:pPr>
      <w:r>
        <w:rPr>
          <w:sz w:val="20"/>
          <w:szCs w:val="20"/>
        </w:rPr>
        <w:t xml:space="preserve">                                                                                                                                            </w:t>
      </w:r>
    </w:p>
    <w:p>
      <w:pPr>
        <w:pStyle w:val="Normal"/>
        <w:spacing w:lineRule="atLeast" w:line="240" w:before="0" w:after="0"/>
        <w:rPr>
          <w:sz w:val="20"/>
          <w:szCs w:val="24"/>
        </w:rPr>
      </w:pPr>
      <w:r>
        <w:rPr>
          <w:sz w:val="20"/>
        </w:rPr>
        <w:t xml:space="preserve">                                                                                </w:t>
      </w:r>
      <w:r>
        <w:rPr>
          <w:sz w:val="20"/>
        </w:rPr>
        <w:object>
          <v:shape id="ole_rId2" style="width:38.25pt;height:51.75pt" o:ole="">
            <v:imagedata r:id="rId3" o:title=""/>
          </v:shape>
          <o:OLEObject Type="Embed" ProgID="Word.Picture.8" ShapeID="ole_rId2" DrawAspect="Content" ObjectID="_1669835501" r:id="rId2"/>
        </w:object>
      </w:r>
    </w:p>
    <w:p>
      <w:pPr>
        <w:pStyle w:val="Normal"/>
        <w:spacing w:lineRule="atLeast" w:line="240" w:before="0" w:after="0"/>
        <w:jc w:val="center"/>
        <w:rPr>
          <w:sz w:val="24"/>
        </w:rPr>
      </w:pPr>
      <w:r>
        <w:rPr/>
        <w:t xml:space="preserve">ДЕРЖАВНА САНІТАРНО-ЕПІДЕМІОЛОГІЧНА СЛУЖБА УКРАЇНИ </w:t>
      </w:r>
    </w:p>
    <w:p>
      <w:pPr>
        <w:pStyle w:val="Normal"/>
        <w:spacing w:lineRule="atLeast" w:line="240" w:before="0" w:after="0"/>
        <w:jc w:val="center"/>
        <w:rPr>
          <w:b/>
          <w:b/>
        </w:rPr>
      </w:pPr>
      <w:r>
        <w:rPr>
          <w:b/>
        </w:rPr>
        <w:t xml:space="preserve">МИКОЛАЇВСЬКИЙ МІСЬКМІЖРАЙОННИЙ ВІДДІЛ </w:t>
      </w:r>
    </w:p>
    <w:p>
      <w:pPr>
        <w:pStyle w:val="Normal"/>
        <w:spacing w:lineRule="atLeast" w:line="240" w:before="0" w:after="0"/>
        <w:jc w:val="center"/>
        <w:rPr/>
      </w:pPr>
      <w:r>
        <w:rPr>
          <w:b/>
        </w:rPr>
        <w:t>ДУ „ЛЬВІВСЬКИЙ ОБЛАСНИЙ ЛАБОРАТОРНИЙ  ЦЕНТР ДЕРЖСАНЕПІДСЛУЖБИ УКРАЇНИ”</w:t>
      </w:r>
      <w:r>
        <w:rPr/>
        <w:t xml:space="preserve"> </w:t>
      </w:r>
    </w:p>
    <w:p>
      <w:pPr>
        <w:pStyle w:val="Normal"/>
        <w:spacing w:lineRule="atLeast" w:line="240" w:before="0" w:after="0"/>
        <w:rPr>
          <w:sz w:val="20"/>
        </w:rPr>
      </w:pPr>
      <w:r>
        <w:rPr/>
        <w:t xml:space="preserve"> </w:t>
      </w:r>
      <w:r>
        <w:rPr>
          <w:sz w:val="20"/>
        </w:rPr>
        <w:t>вул.Ів.Франка,20, м.Миколаїв, Львівської області, 81600,   тел.52-356,  50-788, Код ЕДРПОУ 05497962</w:t>
      </w:r>
    </w:p>
    <w:p>
      <w:pPr>
        <w:pStyle w:val="Normal"/>
        <w:spacing w:lineRule="atLeast" w:line="240" w:before="0" w:after="0"/>
        <w:jc w:val="center"/>
        <w:rPr>
          <w:sz w:val="20"/>
          <w:szCs w:val="20"/>
        </w:rPr>
      </w:pPr>
      <w:r>
        <w:rPr>
          <w:sz w:val="20"/>
        </w:rPr>
        <w:t xml:space="preserve">      </w:t>
      </w:r>
      <w:r>
        <w:rPr>
          <w:sz w:val="20"/>
          <w:szCs w:val="20"/>
          <w:lang w:val="en-US"/>
        </w:rPr>
        <w:t>E-mail: mrajseslv@yandex.ua</w:t>
      </w:r>
    </w:p>
    <w:p>
      <w:pPr>
        <w:pStyle w:val="Normal"/>
        <w:spacing w:lineRule="atLeast" w:line="20" w:before="0" w:after="0"/>
        <w:rPr/>
      </w:pPr>
      <w:r>
        <w:rPr/>
        <w:t xml:space="preserve">  </w:t>
      </w:r>
      <w:r>
        <w:rPr>
          <w:lang w:val="en-US"/>
        </w:rPr>
        <w:t>18</w:t>
      </w:r>
      <w:r>
        <w:rPr/>
        <w:t>. 0</w:t>
      </w:r>
      <w:r>
        <w:rPr>
          <w:lang w:val="en-US"/>
        </w:rPr>
        <w:t>7</w:t>
      </w:r>
      <w:r>
        <w:rPr/>
        <w:t xml:space="preserve">. 2016р. № </w:t>
      </w:r>
      <w:r>
        <w:rPr>
          <w:lang w:val="ru-RU"/>
        </w:rPr>
        <w:t>1407</w:t>
      </w:r>
      <w:r>
        <w:rPr/>
        <w:t xml:space="preserve">/02                                                      </w:t>
      </w:r>
    </w:p>
    <w:p>
      <w:pPr>
        <w:pStyle w:val="Normal"/>
        <w:spacing w:lineRule="atLeast" w:line="20" w:before="0" w:after="0"/>
        <w:rPr/>
      </w:pPr>
      <w:r>
        <w:rPr/>
        <w:t xml:space="preserve">                                                                                                         </w:t>
      </w:r>
      <w:r>
        <w:rPr/>
        <w:t>Миколаївська міська рада</w:t>
      </w:r>
    </w:p>
    <w:p>
      <w:pPr>
        <w:pStyle w:val="Normal"/>
        <w:spacing w:lineRule="atLeast" w:line="20" w:before="0" w:after="0"/>
        <w:jc w:val="both"/>
        <w:rPr/>
      </w:pPr>
      <w:r>
        <w:rPr/>
        <w:t xml:space="preserve">                                                                                                         </w:t>
      </w:r>
      <w:r>
        <w:rPr/>
        <w:t>Міському  голові  Щебелю  А.І.</w:t>
      </w:r>
    </w:p>
    <w:p>
      <w:pPr>
        <w:pStyle w:val="Normal"/>
        <w:spacing w:lineRule="atLeast" w:line="20" w:before="0" w:after="0"/>
        <w:jc w:val="both"/>
        <w:rPr/>
      </w:pPr>
      <w:r>
        <w:rPr/>
        <w:t xml:space="preserve">                         </w:t>
      </w:r>
      <w:r>
        <w:rPr/>
        <w:tab/>
        <w:t xml:space="preserve">                                                                             Відділ  освіти Миколаївської РДА</w:t>
      </w:r>
    </w:p>
    <w:p>
      <w:pPr>
        <w:pStyle w:val="Normal"/>
        <w:spacing w:lineRule="atLeast" w:line="20" w:before="0" w:after="0"/>
        <w:jc w:val="both"/>
        <w:rPr/>
      </w:pPr>
      <w:r>
        <w:rPr/>
        <w:t xml:space="preserve">                                                                                                         </w:t>
      </w:r>
      <w:r>
        <w:rPr/>
        <w:t>В.о. керівника   Суботі Н.М.</w:t>
      </w:r>
    </w:p>
    <w:p>
      <w:pPr>
        <w:pStyle w:val="Normal"/>
        <w:spacing w:lineRule="atLeast" w:line="20" w:before="0" w:after="0"/>
        <w:ind w:firstLine="708"/>
        <w:jc w:val="both"/>
        <w:rPr>
          <w:b/>
          <w:b/>
        </w:rPr>
      </w:pPr>
      <w:r>
        <w:rPr/>
        <w:t xml:space="preserve">                                                                                           </w:t>
      </w:r>
      <w:r>
        <w:rPr/>
        <w:t xml:space="preserve">Завідувачам ДНЗ  в м. Миколаїв     </w:t>
      </w:r>
    </w:p>
    <w:p>
      <w:pPr>
        <w:pStyle w:val="Normal"/>
        <w:spacing w:lineRule="atLeast" w:line="20" w:before="0" w:after="0"/>
        <w:ind w:firstLine="708"/>
        <w:jc w:val="both"/>
        <w:rPr>
          <w:lang w:val="ru-RU"/>
        </w:rPr>
      </w:pPr>
      <w:r>
        <w:rPr/>
        <w:t xml:space="preserve">                                                                                          </w:t>
      </w:r>
      <w:r>
        <w:rPr/>
        <w:t xml:space="preserve">«Журавлик»  п.Пришляк </w:t>
      </w:r>
      <w:r>
        <w:rPr>
          <w:lang w:val="ru-RU"/>
        </w:rPr>
        <w:t xml:space="preserve"> </w:t>
      </w:r>
      <w:r>
        <w:rPr/>
        <w:t xml:space="preserve">Н.М.,    </w:t>
      </w:r>
      <w:r>
        <w:rPr>
          <w:lang w:val="ru-RU"/>
        </w:rPr>
        <w:t xml:space="preserve"> </w:t>
      </w:r>
    </w:p>
    <w:p>
      <w:pPr>
        <w:pStyle w:val="Normal"/>
        <w:spacing w:lineRule="atLeast" w:line="20" w:before="0" w:after="0"/>
        <w:ind w:firstLine="708"/>
        <w:jc w:val="both"/>
        <w:rPr>
          <w:lang w:val="ru-RU"/>
        </w:rPr>
      </w:pPr>
      <w:r>
        <w:rPr/>
        <w:t xml:space="preserve">                                                                                          </w:t>
      </w:r>
      <w:r>
        <w:rPr/>
        <w:t xml:space="preserve">«Теремок»    п.  Онишко </w:t>
      </w:r>
      <w:r>
        <w:rPr>
          <w:lang w:val="ru-RU"/>
        </w:rPr>
        <w:t xml:space="preserve"> </w:t>
      </w:r>
      <w:r>
        <w:rPr/>
        <w:t>Г.Є</w:t>
      </w:r>
    </w:p>
    <w:p>
      <w:pPr>
        <w:pStyle w:val="Normal"/>
        <w:spacing w:lineRule="atLeast" w:line="20" w:before="0" w:after="0"/>
        <w:ind w:firstLine="708"/>
        <w:jc w:val="both"/>
        <w:rPr>
          <w:lang w:val="ru-RU"/>
        </w:rPr>
      </w:pPr>
      <w:r>
        <w:rPr/>
        <w:t xml:space="preserve">                                                                                           </w:t>
      </w:r>
      <w:r>
        <w:rPr>
          <w:lang w:val="ru-RU"/>
        </w:rPr>
        <w:t xml:space="preserve">                                                                                       </w:t>
      </w:r>
    </w:p>
    <w:p>
      <w:pPr>
        <w:pStyle w:val="Normal"/>
        <w:spacing w:lineRule="atLeast" w:line="20" w:before="0" w:after="0"/>
        <w:jc w:val="both"/>
        <w:rPr>
          <w:sz w:val="24"/>
          <w:szCs w:val="24"/>
        </w:rPr>
      </w:pPr>
      <w:r>
        <w:rPr>
          <w:sz w:val="24"/>
          <w:szCs w:val="24"/>
        </w:rPr>
      </w:r>
    </w:p>
    <w:p>
      <w:pPr>
        <w:pStyle w:val="Normal"/>
        <w:spacing w:lineRule="atLeast" w:line="20" w:before="0" w:after="0"/>
        <w:jc w:val="both"/>
        <w:rPr/>
      </w:pPr>
      <w:r>
        <w:rPr/>
        <w:t xml:space="preserve">Інформаційний   лист щодо   організації </w:t>
      </w:r>
    </w:p>
    <w:p>
      <w:pPr>
        <w:pStyle w:val="Normal"/>
        <w:spacing w:lineRule="atLeast" w:line="240" w:before="0" w:after="0"/>
        <w:jc w:val="both"/>
        <w:rPr/>
      </w:pPr>
      <w:r>
        <w:rPr/>
        <w:t xml:space="preserve">лабораторного  та інструментального </w:t>
      </w:r>
    </w:p>
    <w:p>
      <w:pPr>
        <w:pStyle w:val="Normal"/>
        <w:spacing w:lineRule="atLeast" w:line="240" w:before="0" w:after="0"/>
        <w:jc w:val="both"/>
        <w:rPr/>
      </w:pPr>
      <w:r>
        <w:rPr/>
        <w:t xml:space="preserve">контролю    умов    виховання   та </w:t>
      </w:r>
    </w:p>
    <w:p>
      <w:pPr>
        <w:pStyle w:val="Normal"/>
        <w:spacing w:lineRule="atLeast" w:line="240" w:before="0" w:after="0"/>
        <w:jc w:val="both"/>
        <w:rPr>
          <w:sz w:val="24"/>
          <w:szCs w:val="24"/>
        </w:rPr>
      </w:pPr>
      <w:r>
        <w:rPr/>
        <w:t xml:space="preserve">навчання  дітей у  ДНЗ .                                                                 </w:t>
      </w:r>
      <w:r>
        <w:rPr>
          <w:sz w:val="24"/>
          <w:szCs w:val="24"/>
        </w:rPr>
        <w:t xml:space="preserve">              </w:t>
      </w:r>
    </w:p>
    <w:p>
      <w:pPr>
        <w:pStyle w:val="Normal"/>
        <w:spacing w:lineRule="atLeast" w:line="240" w:before="0" w:after="0"/>
        <w:jc w:val="both"/>
        <w:rPr/>
      </w:pPr>
      <w:r>
        <w:rPr>
          <w:sz w:val="24"/>
          <w:szCs w:val="24"/>
        </w:rPr>
        <w:t xml:space="preserve">         </w:t>
      </w:r>
      <w:r>
        <w:rPr>
          <w:sz w:val="24"/>
          <w:szCs w:val="24"/>
        </w:rPr>
        <w:t xml:space="preserve">Інформую Вас, що   Державною Установою «Львівський обласний лабораторний центр Держсанепідслужби України»   скерований нам «Аналіз діяльності з проведення лабораторних досліджень по системі виробничого контролю  в ДНЗ та ЗНЗ області  у І-му півріччі 2016 року». Даний аналіз засвідчив </w:t>
      </w:r>
      <w:r>
        <w:rPr>
          <w:sz w:val="24"/>
          <w:szCs w:val="24"/>
          <w:u w:val="single"/>
        </w:rPr>
        <w:t>про вкрай  незадовільний</w:t>
      </w:r>
      <w:r>
        <w:rPr>
          <w:sz w:val="24"/>
          <w:szCs w:val="24"/>
        </w:rPr>
        <w:t xml:space="preserve"> стан організації і проведення  виробничого лабораторного  та  інструментального  контролю  за безпечністю і якістю  води,  готових страв та продуктів харчування, умовами </w:t>
      </w:r>
      <w:r>
        <w:rPr/>
        <w:t xml:space="preserve">розвитку,  виховання,  навчання      дітей  у ДНЗ та ЗНЗ  Миколаївського району.  </w:t>
      </w:r>
    </w:p>
    <w:p>
      <w:pPr>
        <w:pStyle w:val="Normal"/>
        <w:spacing w:lineRule="atLeast" w:line="240" w:before="0" w:after="0"/>
        <w:jc w:val="both"/>
        <w:rPr/>
      </w:pPr>
      <w:r>
        <w:rPr/>
        <w:t xml:space="preserve">       </w:t>
      </w:r>
      <w:r>
        <w:rPr/>
        <w:t xml:space="preserve">Незважаючи на численні  інформаційні листи та пропозиції щодо укладення угод на здійснення виробничого лабораторного контролю  у дитячих закладах, скерованих Вам протягом 2014-2016 років (зокрема у 2016 році:  </w:t>
      </w:r>
      <w:r>
        <w:rPr>
          <w:bCs/>
        </w:rPr>
        <w:t>від 15.01.16р № 60/02, від  03.03.16р №№ 440/02 – 445/02, від 23.04.16р № 495- 800/02, від  09.06.16 № 1129/02-1131/02</w:t>
      </w:r>
      <w:r>
        <w:rPr/>
        <w:t xml:space="preserve">)   </w:t>
      </w:r>
      <w:r>
        <w:rPr>
          <w:u w:val="single"/>
        </w:rPr>
        <w:t xml:space="preserve">на сьогодні,  </w:t>
      </w:r>
      <w:r>
        <w:rPr>
          <w:b/>
          <w:u w:val="single"/>
        </w:rPr>
        <w:t>по жодному ДНЗ</w:t>
      </w:r>
      <w:r>
        <w:rPr>
          <w:u w:val="single"/>
        </w:rPr>
        <w:t xml:space="preserve">   </w:t>
      </w:r>
      <w:r>
        <w:rPr>
          <w:b/>
          <w:u w:val="single"/>
        </w:rPr>
        <w:t>та по  жодній ЗОШ</w:t>
      </w:r>
      <w:r>
        <w:rPr>
          <w:u w:val="single"/>
        </w:rPr>
        <w:t xml:space="preserve">  району  не заключені   такі  угоди.</w:t>
      </w:r>
      <w:r>
        <w:rPr/>
        <w:t xml:space="preserve">   Укладені угоди з 2 установами- Роздільський дитячий будинок інтернат та ЗОШ №5 м. Н. Роздолу,    </w:t>
      </w:r>
    </w:p>
    <w:p>
      <w:pPr>
        <w:pStyle w:val="Normal"/>
        <w:spacing w:lineRule="atLeast" w:line="240" w:before="0" w:after="0"/>
        <w:jc w:val="both"/>
        <w:rPr/>
      </w:pPr>
      <w:r>
        <w:rPr/>
        <w:t xml:space="preserve">       </w:t>
      </w:r>
      <w:r>
        <w:rPr/>
        <w:t xml:space="preserve">На фоні цього приведу приклад    по  інших районах області  : </w:t>
      </w:r>
    </w:p>
    <w:p>
      <w:pPr>
        <w:pStyle w:val="Normal"/>
        <w:spacing w:lineRule="atLeast" w:line="240" w:before="0" w:after="0"/>
        <w:jc w:val="both"/>
        <w:rPr>
          <w:sz w:val="24"/>
          <w:szCs w:val="24"/>
        </w:rPr>
      </w:pPr>
      <w:r>
        <w:rPr/>
        <w:t xml:space="preserve">  </w:t>
      </w:r>
      <w:r>
        <w:rPr/>
        <w:t xml:space="preserve">- по лабораторному контролю якості  страв-  Бродівський р-н-  16 угод по ДНЗ, 1 угода по ЗОШ;   Мостиський р-н-    12 угода по ЗОШ;  Пустомитівський р-н-  22 угоди по ДНЗ, 7 угода по ЗОШ;   Городоцький р-н-  9 угод по ДНЗ, 1 угода по ЗОШ;     Яворівський р-н-  22 угоди по ДНЗ; </w:t>
      </w:r>
    </w:p>
    <w:p>
      <w:pPr>
        <w:pStyle w:val="Normal"/>
        <w:spacing w:lineRule="atLeast" w:line="240" w:before="0" w:after="0"/>
        <w:jc w:val="both"/>
        <w:rPr>
          <w:sz w:val="24"/>
          <w:szCs w:val="24"/>
        </w:rPr>
      </w:pPr>
      <w:r>
        <w:rPr/>
        <w:t xml:space="preserve">  </w:t>
      </w:r>
      <w:r>
        <w:rPr/>
        <w:t>- по лабораторному контролю якості   води-  Жовківський р-н-  3 угоди  по ДНЗ, 76  угод по ЗОШ;   Мостиський р-н-    10 угода по ЗОШ;   Самбірський р-н-- 8 угод по ДНЗ, 2 угоди по ЗОШ;   Городоцький р-н-  11 угод по ДНЗ, 1 угода по ЗОШ;     Яворівський р-н-  23 угоди по ДНЗ;  та ін..</w:t>
      </w:r>
    </w:p>
    <w:p>
      <w:pPr>
        <w:pStyle w:val="Normal"/>
        <w:spacing w:lineRule="atLeast" w:line="240" w:before="0" w:after="0"/>
        <w:jc w:val="both"/>
        <w:rPr>
          <w:sz w:val="24"/>
          <w:szCs w:val="24"/>
        </w:rPr>
      </w:pPr>
      <w:r>
        <w:rPr>
          <w:sz w:val="24"/>
          <w:szCs w:val="24"/>
        </w:rPr>
        <w:t xml:space="preserve">    </w:t>
      </w:r>
      <w:r>
        <w:rPr>
          <w:sz w:val="24"/>
          <w:szCs w:val="24"/>
        </w:rPr>
        <w:t xml:space="preserve">Акцентую Вашу увагу на те, що </w:t>
      </w:r>
      <w:r>
        <w:rPr>
          <w:sz w:val="24"/>
          <w:szCs w:val="24"/>
          <w:u w:val="single"/>
        </w:rPr>
        <w:t xml:space="preserve">  епідеміологічна ситуація  в області із захворюваності гострими кишковими інфекціями та харчовими  отруєннями у організованих колективах є напруженою і  відсутність контролю за  якістю харчування та умовами життєдіяльності  створює загрозу  життю і здоров’ю дітей. </w:t>
      </w:r>
    </w:p>
    <w:p>
      <w:pPr>
        <w:pStyle w:val="Normal"/>
        <w:spacing w:lineRule="atLeast" w:line="240" w:before="0" w:after="0"/>
        <w:jc w:val="both"/>
        <w:rPr/>
      </w:pPr>
      <w:r>
        <w:rPr/>
        <w:t xml:space="preserve">          </w:t>
      </w:r>
      <w:r>
        <w:rPr/>
        <w:t xml:space="preserve">На підставі ст. 7 Закону України «Про забезпечення санітарного та епідемічного благополуччя населення»,  Статуту Державної установи «Львівський обласний   лабораторний  центр   Держсанепідслужби України»,  Постанови КМУ № 662 від11.05.2006 «Зміни, що вносяться до Постанови Кабінету Міністрів України № 1544 від 15.10.2002р та № 1351 від 27.08.2003р»,   </w:t>
      </w:r>
      <w:r>
        <w:rPr>
          <w:u w:val="single"/>
        </w:rPr>
        <w:t xml:space="preserve">пропоную  Вам укласти   договори на 2016 рік на проведення  лабораторних досліджень та інструментальних вимірювань умов навчання,  виховання та утримання дітей у підпорядкованих Вам    дошкільних  та загальноосвітніх навчальних закладах  району. </w:t>
      </w:r>
      <w:r>
        <w:rPr/>
        <w:t xml:space="preserve"> </w:t>
      </w:r>
    </w:p>
    <w:p>
      <w:pPr>
        <w:pStyle w:val="Normal"/>
        <w:spacing w:lineRule="atLeast" w:line="240" w:before="0" w:after="0"/>
        <w:jc w:val="both"/>
        <w:rPr/>
      </w:pPr>
      <w:r>
        <w:rPr/>
        <w:t xml:space="preserve">          </w:t>
      </w:r>
      <w:r>
        <w:rPr/>
        <w:t>Також пропоную  організувати та провести  Круглий стіл за участю  керівників і працівників ДНЗ, ЗОШ,  батьківської громадськості,   ЗМІ  на тему  « Безпечні умови умови розвитку, виховання, навчання дітей, режим роботи, умови для фізичного розвитку та зміцнення здоров'я дітей ».</w:t>
      </w:r>
    </w:p>
    <w:p>
      <w:pPr>
        <w:pStyle w:val="Normal"/>
        <w:spacing w:lineRule="atLeast" w:line="240" w:before="0" w:after="0"/>
        <w:jc w:val="both"/>
        <w:rPr/>
      </w:pPr>
      <w:r>
        <w:rPr/>
      </w:r>
    </w:p>
    <w:p>
      <w:pPr>
        <w:pStyle w:val="Normal"/>
        <w:spacing w:lineRule="atLeast" w:line="240" w:before="0" w:after="0"/>
        <w:jc w:val="both"/>
        <w:rPr/>
      </w:pPr>
      <w:r>
        <w:rPr/>
      </w:r>
    </w:p>
    <w:p>
      <w:pPr>
        <w:pStyle w:val="Normal"/>
        <w:spacing w:lineRule="atLeast" w:line="240" w:before="0" w:after="0"/>
        <w:jc w:val="both"/>
        <w:rPr>
          <w:sz w:val="24"/>
          <w:szCs w:val="24"/>
        </w:rPr>
      </w:pPr>
      <w:r>
        <w:rPr>
          <w:sz w:val="24"/>
          <w:szCs w:val="24"/>
        </w:rPr>
        <w:t xml:space="preserve">        </w:t>
      </w:r>
      <w:r>
        <w:rPr>
          <w:sz w:val="24"/>
          <w:szCs w:val="24"/>
        </w:rPr>
        <w:t>При  цьому повторно додаю</w:t>
      </w:r>
    </w:p>
    <w:p>
      <w:pPr>
        <w:pStyle w:val="Normal"/>
        <w:tabs>
          <w:tab w:val="left" w:pos="709" w:leader="none"/>
        </w:tabs>
        <w:spacing w:lineRule="atLeast" w:line="240" w:before="0" w:after="0"/>
        <w:jc w:val="both"/>
        <w:rPr>
          <w:b/>
          <w:b/>
        </w:rPr>
      </w:pPr>
      <w:r>
        <w:rPr>
          <w:sz w:val="24"/>
          <w:szCs w:val="24"/>
        </w:rPr>
        <w:t>Додаток 1</w:t>
      </w:r>
      <w:r>
        <w:rPr>
          <w:rFonts w:eastAsia="Times New Roman" w:cs="Times New Roman"/>
          <w:sz w:val="24"/>
          <w:szCs w:val="24"/>
        </w:rPr>
        <w:t xml:space="preserve">- </w:t>
      </w:r>
      <w:r>
        <w:rPr>
          <w:sz w:val="24"/>
          <w:szCs w:val="24"/>
        </w:rPr>
        <w:t xml:space="preserve">Перелік лабораторних та інструментальних  досліджень, вимірювань в дошкільних навчальних закладах , передбачених </w:t>
      </w:r>
      <w:r>
        <w:rPr/>
        <w:t>С</w:t>
      </w:r>
      <w:r>
        <w:rPr>
          <w:b/>
        </w:rPr>
        <w:t xml:space="preserve">анітарним регламентом для дошкільних навчальних закладів, введеним в дію 24.05.16 року; </w:t>
      </w:r>
    </w:p>
    <w:p>
      <w:pPr>
        <w:pStyle w:val="Normal"/>
        <w:tabs>
          <w:tab w:val="left" w:pos="709" w:leader="none"/>
        </w:tabs>
        <w:spacing w:lineRule="atLeast" w:line="240" w:before="0" w:after="0"/>
        <w:jc w:val="both"/>
        <w:rPr>
          <w:rFonts w:ascii="Calibri" w:hAnsi="Calibri" w:eastAsia="Times New Roman" w:cs="Times New Roman"/>
          <w:sz w:val="24"/>
          <w:szCs w:val="24"/>
        </w:rPr>
      </w:pPr>
      <w:r>
        <w:rPr>
          <w:sz w:val="24"/>
          <w:szCs w:val="24"/>
        </w:rPr>
        <w:t>Додаток 2</w:t>
      </w:r>
      <w:r>
        <w:rPr>
          <w:rFonts w:eastAsia="Times New Roman" w:cs="Times New Roman"/>
          <w:sz w:val="24"/>
          <w:szCs w:val="24"/>
        </w:rPr>
        <w:t xml:space="preserve">- </w:t>
      </w:r>
      <w:r>
        <w:rPr>
          <w:sz w:val="24"/>
          <w:szCs w:val="24"/>
        </w:rPr>
        <w:t>Перелік лабораторних та інструментальних  досліджень, вимірювань в   навчальних закладах</w:t>
      </w:r>
      <w:r>
        <w:rPr>
          <w:b/>
        </w:rPr>
        <w:t xml:space="preserve">    </w:t>
      </w:r>
    </w:p>
    <w:p>
      <w:pPr>
        <w:pStyle w:val="NormalWeb"/>
        <w:spacing w:lineRule="atLeast" w:line="240" w:before="0" w:after="0"/>
        <w:rPr>
          <w:lang w:val="uk-UA"/>
        </w:rPr>
      </w:pPr>
      <w:r>
        <w:rPr>
          <w:lang w:val="uk-UA"/>
        </w:rPr>
        <w:t xml:space="preserve"> </w:t>
      </w:r>
    </w:p>
    <w:p>
      <w:pPr>
        <w:pStyle w:val="NormalWeb"/>
        <w:spacing w:lineRule="atLeast" w:line="240" w:before="0" w:after="0"/>
        <w:rPr>
          <w:lang w:val="uk-UA"/>
        </w:rPr>
      </w:pPr>
      <w:r>
        <w:rPr>
          <w:lang w:val="uk-UA"/>
        </w:rPr>
      </w:r>
    </w:p>
    <w:p>
      <w:pPr>
        <w:pStyle w:val="NormalWeb"/>
        <w:spacing w:lineRule="atLeast" w:line="240" w:before="0" w:after="0"/>
        <w:rPr>
          <w:sz w:val="22"/>
          <w:szCs w:val="22"/>
          <w:lang w:val="uk-UA"/>
        </w:rPr>
      </w:pPr>
      <w:r>
        <w:rPr>
          <w:lang w:val="uk-UA"/>
        </w:rPr>
        <w:t xml:space="preserve"> </w:t>
      </w:r>
      <w:r>
        <w:rPr>
          <w:sz w:val="22"/>
          <w:szCs w:val="22"/>
          <w:lang w:val="uk-UA"/>
        </w:rPr>
        <w:t xml:space="preserve">Завідувач                                                                                                         Ю.Ю. Чейпеш        </w:t>
      </w:r>
    </w:p>
    <w:p>
      <w:pPr>
        <w:pStyle w:val="Normal"/>
        <w:spacing w:lineRule="atLeast" w:line="20" w:before="0" w:after="0"/>
        <w:jc w:val="both"/>
        <w:rPr/>
      </w:pPr>
      <w:r>
        <w:rPr/>
      </w:r>
    </w:p>
    <w:p>
      <w:pPr>
        <w:pStyle w:val="Normal"/>
        <w:spacing w:lineRule="atLeast" w:line="20" w:before="0" w:after="0"/>
        <w:jc w:val="both"/>
        <w:rPr>
          <w:sz w:val="20"/>
          <w:szCs w:val="20"/>
        </w:rPr>
      </w:pPr>
      <w:r>
        <w:rPr>
          <w:sz w:val="20"/>
          <w:szCs w:val="20"/>
        </w:rPr>
      </w:r>
    </w:p>
    <w:p>
      <w:pPr>
        <w:pStyle w:val="Normal"/>
        <w:spacing w:lineRule="atLeast" w:line="20" w:before="0" w:after="0"/>
        <w:jc w:val="both"/>
        <w:rPr>
          <w:sz w:val="20"/>
          <w:szCs w:val="20"/>
        </w:rPr>
      </w:pPr>
      <w:r>
        <w:rPr>
          <w:sz w:val="20"/>
          <w:szCs w:val="20"/>
        </w:rPr>
        <w:t xml:space="preserve">Вик. Мотько О.Й.   </w:t>
      </w:r>
    </w:p>
    <w:p>
      <w:pPr>
        <w:pStyle w:val="Normal"/>
        <w:spacing w:lineRule="atLeast" w:line="20" w:before="0" w:after="0"/>
        <w:jc w:val="both"/>
        <w:rPr>
          <w:sz w:val="20"/>
          <w:szCs w:val="20"/>
        </w:rPr>
      </w:pPr>
      <w:r>
        <w:rPr/>
        <w:t xml:space="preserve"> </w:t>
      </w:r>
      <w:r>
        <w:rPr>
          <w:sz w:val="20"/>
          <w:szCs w:val="20"/>
        </w:rPr>
        <w:t>0960435687</w:t>
      </w:r>
    </w:p>
    <w:p>
      <w:pPr>
        <w:pStyle w:val="Normal"/>
        <w:tabs>
          <w:tab w:val="left" w:pos="709" w:leader="none"/>
        </w:tabs>
        <w:jc w:val="both"/>
        <w:rPr>
          <w:sz w:val="24"/>
          <w:szCs w:val="24"/>
        </w:rPr>
      </w:pPr>
      <w:r>
        <w:rPr>
          <w:rFonts w:eastAsia="Times New Roman" w:cs="Times New Roman"/>
          <w:sz w:val="24"/>
          <w:szCs w:val="24"/>
        </w:rPr>
        <w:t xml:space="preserve">                             </w:t>
      </w:r>
    </w:p>
    <w:p>
      <w:pPr>
        <w:pStyle w:val="Normal"/>
        <w:tabs>
          <w:tab w:val="left" w:pos="709" w:leader="none"/>
        </w:tabs>
        <w:jc w:val="both"/>
        <w:rPr>
          <w:sz w:val="24"/>
          <w:szCs w:val="24"/>
        </w:rPr>
      </w:pPr>
      <w:r>
        <w:rPr>
          <w:sz w:val="24"/>
          <w:szCs w:val="24"/>
        </w:rPr>
      </w:r>
    </w:p>
    <w:p>
      <w:pPr>
        <w:pStyle w:val="Normal"/>
        <w:tabs>
          <w:tab w:val="left" w:pos="709" w:leader="none"/>
        </w:tabs>
        <w:jc w:val="both"/>
        <w:rPr>
          <w:sz w:val="24"/>
          <w:szCs w:val="24"/>
        </w:rPr>
      </w:pPr>
      <w:r>
        <w:rPr>
          <w:sz w:val="24"/>
          <w:szCs w:val="24"/>
        </w:rPr>
      </w:r>
    </w:p>
    <w:p>
      <w:pPr>
        <w:pStyle w:val="Normal"/>
        <w:tabs>
          <w:tab w:val="left" w:pos="709" w:leader="none"/>
        </w:tabs>
        <w:jc w:val="both"/>
        <w:rPr>
          <w:sz w:val="24"/>
          <w:szCs w:val="24"/>
        </w:rPr>
      </w:pPr>
      <w:r>
        <w:rPr>
          <w:sz w:val="24"/>
          <w:szCs w:val="24"/>
        </w:rPr>
      </w:r>
    </w:p>
    <w:p>
      <w:pPr>
        <w:pStyle w:val="Normal"/>
        <w:tabs>
          <w:tab w:val="left" w:pos="709" w:leader="none"/>
        </w:tabs>
        <w:jc w:val="both"/>
        <w:rPr>
          <w:sz w:val="24"/>
          <w:szCs w:val="24"/>
        </w:rPr>
      </w:pPr>
      <w:r>
        <w:rPr>
          <w:sz w:val="24"/>
          <w:szCs w:val="24"/>
        </w:rPr>
      </w:r>
    </w:p>
    <w:p>
      <w:pPr>
        <w:pStyle w:val="Normal"/>
        <w:tabs>
          <w:tab w:val="left" w:pos="709" w:leader="none"/>
        </w:tabs>
        <w:jc w:val="both"/>
        <w:rPr>
          <w:sz w:val="24"/>
          <w:szCs w:val="24"/>
        </w:rPr>
      </w:pPr>
      <w:r>
        <w:rPr>
          <w:sz w:val="24"/>
          <w:szCs w:val="24"/>
        </w:rPr>
      </w:r>
    </w:p>
    <w:p>
      <w:pPr>
        <w:pStyle w:val="Normal"/>
        <w:tabs>
          <w:tab w:val="left" w:pos="709" w:leader="none"/>
        </w:tabs>
        <w:jc w:val="both"/>
        <w:rPr>
          <w:sz w:val="24"/>
          <w:szCs w:val="24"/>
        </w:rPr>
      </w:pPr>
      <w:r>
        <w:rPr>
          <w:sz w:val="24"/>
          <w:szCs w:val="24"/>
        </w:rPr>
      </w:r>
    </w:p>
    <w:p>
      <w:pPr>
        <w:pStyle w:val="Normal"/>
        <w:tabs>
          <w:tab w:val="left" w:pos="709" w:leader="none"/>
        </w:tabs>
        <w:jc w:val="both"/>
        <w:rPr>
          <w:sz w:val="24"/>
          <w:szCs w:val="24"/>
        </w:rPr>
      </w:pPr>
      <w:r>
        <w:rPr>
          <w:sz w:val="24"/>
          <w:szCs w:val="24"/>
        </w:rPr>
      </w:r>
    </w:p>
    <w:p>
      <w:pPr>
        <w:pStyle w:val="Normal"/>
        <w:tabs>
          <w:tab w:val="left" w:pos="709" w:leader="none"/>
        </w:tabs>
        <w:jc w:val="both"/>
        <w:rPr>
          <w:sz w:val="24"/>
          <w:szCs w:val="24"/>
        </w:rPr>
      </w:pPr>
      <w:r>
        <w:rPr>
          <w:sz w:val="24"/>
          <w:szCs w:val="24"/>
        </w:rPr>
      </w:r>
    </w:p>
    <w:p>
      <w:pPr>
        <w:pStyle w:val="Normal"/>
        <w:tabs>
          <w:tab w:val="left" w:pos="709" w:leader="none"/>
        </w:tabs>
        <w:jc w:val="both"/>
        <w:rPr>
          <w:sz w:val="24"/>
          <w:szCs w:val="24"/>
        </w:rPr>
      </w:pPr>
      <w:r>
        <w:rPr>
          <w:sz w:val="24"/>
          <w:szCs w:val="24"/>
        </w:rPr>
      </w:r>
    </w:p>
    <w:p>
      <w:pPr>
        <w:pStyle w:val="Normal"/>
        <w:tabs>
          <w:tab w:val="left" w:pos="709" w:leader="none"/>
        </w:tabs>
        <w:jc w:val="both"/>
        <w:rPr>
          <w:sz w:val="24"/>
          <w:szCs w:val="24"/>
        </w:rPr>
      </w:pPr>
      <w:r>
        <w:rPr>
          <w:sz w:val="24"/>
          <w:szCs w:val="24"/>
        </w:rPr>
      </w:r>
    </w:p>
    <w:p>
      <w:pPr>
        <w:pStyle w:val="Normal"/>
        <w:tabs>
          <w:tab w:val="left" w:pos="709" w:leader="none"/>
        </w:tabs>
        <w:jc w:val="both"/>
        <w:rPr>
          <w:sz w:val="24"/>
          <w:szCs w:val="24"/>
        </w:rPr>
      </w:pPr>
      <w:r>
        <w:rPr>
          <w:sz w:val="24"/>
          <w:szCs w:val="24"/>
        </w:rPr>
      </w:r>
    </w:p>
    <w:p>
      <w:pPr>
        <w:pStyle w:val="Normal"/>
        <w:tabs>
          <w:tab w:val="left" w:pos="709" w:leader="none"/>
        </w:tabs>
        <w:jc w:val="both"/>
        <w:rPr>
          <w:sz w:val="24"/>
          <w:szCs w:val="24"/>
        </w:rPr>
      </w:pPr>
      <w:r>
        <w:rPr>
          <w:sz w:val="24"/>
          <w:szCs w:val="24"/>
        </w:rPr>
      </w:r>
    </w:p>
    <w:p>
      <w:pPr>
        <w:pStyle w:val="Normal"/>
        <w:tabs>
          <w:tab w:val="left" w:pos="709" w:leader="none"/>
        </w:tabs>
        <w:jc w:val="both"/>
        <w:rPr>
          <w:sz w:val="24"/>
          <w:szCs w:val="24"/>
        </w:rPr>
      </w:pPr>
      <w:r>
        <w:rPr>
          <w:sz w:val="24"/>
          <w:szCs w:val="24"/>
        </w:rPr>
      </w:r>
    </w:p>
    <w:p>
      <w:pPr>
        <w:pStyle w:val="Normal"/>
        <w:tabs>
          <w:tab w:val="left" w:pos="709" w:leader="none"/>
        </w:tabs>
        <w:jc w:val="both"/>
        <w:rPr>
          <w:sz w:val="24"/>
          <w:szCs w:val="24"/>
        </w:rPr>
      </w:pPr>
      <w:r>
        <w:rPr>
          <w:sz w:val="24"/>
          <w:szCs w:val="24"/>
        </w:rPr>
      </w:r>
    </w:p>
    <w:p>
      <w:pPr>
        <w:pStyle w:val="Normal"/>
        <w:tabs>
          <w:tab w:val="left" w:pos="709" w:leader="none"/>
        </w:tabs>
        <w:jc w:val="both"/>
        <w:rPr>
          <w:rFonts w:ascii="Calibri" w:hAnsi="Calibri" w:eastAsia="Times New Roman" w:cs="Times New Roman"/>
          <w:sz w:val="24"/>
          <w:szCs w:val="24"/>
        </w:rPr>
      </w:pPr>
      <w:r>
        <w:rPr>
          <w:rFonts w:eastAsia="Times New Roman" w:cs="Times New Roman"/>
          <w:sz w:val="24"/>
          <w:szCs w:val="24"/>
        </w:rPr>
        <w:t xml:space="preserve">                                                                                                                  </w:t>
      </w:r>
      <w:r>
        <w:rPr>
          <w:sz w:val="24"/>
          <w:szCs w:val="24"/>
        </w:rPr>
        <w:t xml:space="preserve"> </w:t>
      </w:r>
    </w:p>
    <w:p>
      <w:pPr>
        <w:pStyle w:val="Normal"/>
        <w:spacing w:lineRule="atLeast" w:line="240" w:before="0" w:after="0"/>
        <w:jc w:val="both"/>
        <w:rPr/>
      </w:pPr>
      <w:r>
        <w:rPr>
          <w:sz w:val="24"/>
          <w:szCs w:val="24"/>
        </w:rPr>
        <w:t xml:space="preserve"> </w:t>
      </w:r>
    </w:p>
    <w:p>
      <w:pPr>
        <w:pStyle w:val="Normal"/>
        <w:spacing w:lineRule="atLeast" w:line="20" w:before="0" w:after="0"/>
        <w:ind w:firstLine="709"/>
        <w:jc w:val="both"/>
        <w:rPr>
          <w:bCs/>
          <w:sz w:val="24"/>
          <w:szCs w:val="24"/>
        </w:rPr>
      </w:pPr>
      <w:r>
        <w:rPr/>
        <w:t xml:space="preserve">                                                                                                                                                    </w:t>
      </w:r>
      <w:r>
        <w:rPr>
          <w:rFonts w:eastAsia="Times New Roman" w:cs="Times New Roman"/>
          <w:bCs/>
        </w:rPr>
        <w:t>Додаток №</w:t>
      </w:r>
      <w:r>
        <w:rPr>
          <w:bCs/>
        </w:rPr>
        <w:t>1</w:t>
      </w:r>
    </w:p>
    <w:p>
      <w:pPr>
        <w:pStyle w:val="Normal"/>
        <w:spacing w:lineRule="atLeast" w:line="240" w:before="0" w:after="0"/>
        <w:jc w:val="both"/>
        <w:rPr>
          <w:sz w:val="24"/>
          <w:szCs w:val="24"/>
        </w:rPr>
      </w:pPr>
      <w:r>
        <w:rPr/>
        <w:t xml:space="preserve">                                       </w:t>
      </w:r>
      <w:r>
        <w:rPr>
          <w:sz w:val="24"/>
          <w:szCs w:val="24"/>
        </w:rPr>
        <w:t xml:space="preserve"> </w:t>
      </w:r>
      <w:r>
        <w:rPr>
          <w:sz w:val="24"/>
          <w:szCs w:val="24"/>
        </w:rPr>
        <w:t xml:space="preserve">Перелік лабораторних та інструментальних  </w:t>
      </w:r>
    </w:p>
    <w:p>
      <w:pPr>
        <w:pStyle w:val="Normal"/>
        <w:spacing w:lineRule="atLeast" w:line="240" w:before="0" w:after="0"/>
        <w:jc w:val="both"/>
        <w:rPr>
          <w:sz w:val="24"/>
          <w:szCs w:val="24"/>
        </w:rPr>
      </w:pPr>
      <w:r>
        <w:rPr>
          <w:sz w:val="24"/>
          <w:szCs w:val="24"/>
        </w:rPr>
        <w:t xml:space="preserve">                        </w:t>
      </w:r>
      <w:r>
        <w:rPr>
          <w:sz w:val="24"/>
          <w:szCs w:val="24"/>
        </w:rPr>
        <w:t>досліджень,   вимірювань в дошкільних навчальних закладах</w:t>
      </w:r>
    </w:p>
    <w:p>
      <w:pPr>
        <w:pStyle w:val="NormalWeb"/>
        <w:spacing w:lineRule="atLeast" w:line="240" w:before="0" w:after="0"/>
        <w:jc w:val="both"/>
        <w:rPr>
          <w:sz w:val="22"/>
          <w:szCs w:val="22"/>
          <w:lang w:val="uk-UA"/>
        </w:rPr>
      </w:pPr>
      <w:r>
        <w:rPr>
          <w:sz w:val="22"/>
          <w:szCs w:val="22"/>
          <w:lang w:val="uk-UA"/>
        </w:rPr>
        <w:t xml:space="preserve"> </w:t>
      </w:r>
      <w:r>
        <w:rPr>
          <w:b/>
          <w:sz w:val="22"/>
          <w:szCs w:val="22"/>
          <w:u w:val="single"/>
          <w:lang w:val="uk-UA"/>
        </w:rPr>
        <w:t>Розділ   ІI  Санітарно-гігієнічні  вимоги до  улаштування територій :</w:t>
      </w:r>
    </w:p>
    <w:p>
      <w:pPr>
        <w:pStyle w:val="NormalWeb"/>
        <w:spacing w:lineRule="atLeast" w:line="240" w:before="0" w:after="0"/>
        <w:jc w:val="both"/>
        <w:rPr>
          <w:lang w:val="uk-UA"/>
        </w:rPr>
      </w:pPr>
      <w:r>
        <w:rPr>
          <w:lang w:val="uk-UA"/>
        </w:rPr>
        <w:t>-  п.3</w:t>
      </w:r>
      <w:r>
        <w:rPr>
          <w:b/>
          <w:lang w:val="uk-UA"/>
        </w:rPr>
        <w:t xml:space="preserve">   </w:t>
      </w:r>
      <w:r>
        <w:rPr>
          <w:lang w:val="uk-UA"/>
        </w:rPr>
        <w:t>У теплу пору року, з квітня по жовтень, 2 рази впродовж всього періоду засновник (власник) організовує лабораторні дослідження піску на наявність яєць гельмінтів.</w:t>
      </w:r>
    </w:p>
    <w:p>
      <w:pPr>
        <w:pStyle w:val="NormalWeb"/>
        <w:spacing w:lineRule="atLeast" w:line="240" w:before="0" w:after="0"/>
        <w:jc w:val="both"/>
        <w:rPr>
          <w:b/>
          <w:b/>
          <w:sz w:val="22"/>
          <w:szCs w:val="22"/>
          <w:u w:val="single"/>
          <w:lang w:val="uk-UA"/>
        </w:rPr>
      </w:pPr>
      <w:r>
        <w:rPr>
          <w:b/>
          <w:sz w:val="22"/>
          <w:szCs w:val="22"/>
          <w:u w:val="single"/>
          <w:lang w:val="uk-UA"/>
        </w:rPr>
        <w:t xml:space="preserve"> </w:t>
      </w:r>
      <w:r>
        <w:rPr>
          <w:b/>
          <w:sz w:val="22"/>
          <w:szCs w:val="22"/>
          <w:u w:val="single"/>
          <w:lang w:val="uk-UA"/>
        </w:rPr>
        <w:t xml:space="preserve">Розділ  IУ  «Санітарно-гігієнічні вимоги до освітлення» </w:t>
      </w:r>
    </w:p>
    <w:p>
      <w:pPr>
        <w:pStyle w:val="NormalWeb"/>
        <w:spacing w:lineRule="atLeast" w:line="240" w:before="0" w:after="0"/>
        <w:jc w:val="both"/>
        <w:rPr>
          <w:sz w:val="22"/>
          <w:szCs w:val="22"/>
        </w:rPr>
      </w:pPr>
      <w:r>
        <w:rPr>
          <w:sz w:val="22"/>
          <w:szCs w:val="22"/>
          <w:lang w:val="uk-UA"/>
        </w:rPr>
        <w:t>п 9 лабораторний контроль рівня освітленості у дошкільних навчальних закладах організовується засновником не рідше одного разу на рік (не менше 3 вимірів у 3 - 5 приміщеннях).</w:t>
      </w:r>
    </w:p>
    <w:p>
      <w:pPr>
        <w:pStyle w:val="NormalWeb"/>
        <w:spacing w:lineRule="atLeast" w:line="240" w:before="0" w:after="0"/>
        <w:jc w:val="both"/>
        <w:rPr>
          <w:b/>
          <w:b/>
          <w:sz w:val="22"/>
          <w:szCs w:val="22"/>
          <w:u w:val="single"/>
          <w:lang w:val="uk-UA"/>
        </w:rPr>
      </w:pPr>
      <w:r>
        <w:rPr>
          <w:b/>
          <w:sz w:val="22"/>
          <w:szCs w:val="22"/>
          <w:u w:val="single"/>
          <w:lang w:val="uk-UA"/>
        </w:rPr>
        <w:t xml:space="preserve">Розділ У  «Вимоги щодо водопостачання, водовідведення та опалення» </w:t>
      </w:r>
    </w:p>
    <w:p>
      <w:pPr>
        <w:pStyle w:val="NormalWeb"/>
        <w:spacing w:lineRule="atLeast" w:line="240" w:before="0" w:after="0"/>
        <w:jc w:val="both"/>
        <w:rPr>
          <w:sz w:val="22"/>
          <w:szCs w:val="22"/>
          <w:lang w:val="uk-UA"/>
        </w:rPr>
      </w:pPr>
      <w:r>
        <w:rPr>
          <w:sz w:val="22"/>
          <w:szCs w:val="22"/>
          <w:lang w:val="uk-UA"/>
        </w:rPr>
        <w:t>-п.1 вода, що постачається у дошкільний навчальний заклад, повинна відповідати вимогам Державних санітарних норм та правил "Гігієнічні вимоги до води питної, призначеної для споживання людиною" (ДСанПіН 2.2.4-171-10), затверджених наказом Міністерства охорони здоров'я України від 12 травня 2010 року N 400, зареєстрованих у Міністерстві юстиції України 01 липня 2010 року за N 452/17747  .</w:t>
      </w:r>
    </w:p>
    <w:p>
      <w:pPr>
        <w:pStyle w:val="NormalWeb"/>
        <w:spacing w:lineRule="atLeast" w:line="240" w:before="0" w:after="0"/>
        <w:jc w:val="both"/>
        <w:rPr>
          <w:sz w:val="22"/>
          <w:szCs w:val="22"/>
        </w:rPr>
      </w:pPr>
      <w:r>
        <w:rPr>
          <w:b/>
          <w:sz w:val="22"/>
          <w:szCs w:val="22"/>
          <w:lang w:val="uk-UA"/>
        </w:rPr>
        <w:t>- п.7 Л</w:t>
      </w:r>
      <w:r>
        <w:rPr>
          <w:sz w:val="22"/>
          <w:szCs w:val="22"/>
          <w:lang w:val="uk-UA"/>
        </w:rPr>
        <w:t xml:space="preserve">абораторний контроль за </w:t>
      </w:r>
      <w:r>
        <w:rPr>
          <w:sz w:val="22"/>
          <w:szCs w:val="22"/>
          <w:u w:val="single"/>
          <w:lang w:val="uk-UA"/>
        </w:rPr>
        <w:t>вмістом окису вуглецю</w:t>
      </w:r>
      <w:r>
        <w:rPr>
          <w:sz w:val="22"/>
          <w:szCs w:val="22"/>
          <w:lang w:val="uk-UA"/>
        </w:rPr>
        <w:t xml:space="preserve"> в повітрі приміщень дошкільних навчальних закладів з пічним опаленням організовується засновником двічі впродовж опалювального сезону.</w:t>
      </w:r>
    </w:p>
    <w:p>
      <w:pPr>
        <w:pStyle w:val="NormalWeb"/>
        <w:spacing w:lineRule="atLeast" w:line="240" w:before="0" w:after="0"/>
        <w:jc w:val="both"/>
        <w:rPr>
          <w:sz w:val="22"/>
          <w:szCs w:val="22"/>
          <w:lang w:val="uk-UA"/>
        </w:rPr>
      </w:pPr>
      <w:r>
        <w:rPr>
          <w:sz w:val="22"/>
          <w:szCs w:val="22"/>
          <w:lang w:val="uk-UA"/>
        </w:rPr>
        <w:t xml:space="preserve">       </w:t>
      </w:r>
      <w:r>
        <w:rPr>
          <w:sz w:val="22"/>
          <w:szCs w:val="22"/>
          <w:lang w:val="uk-UA"/>
        </w:rPr>
        <w:t>В основних приміщеннях дошкільного навчального закладу вміст CO</w:t>
      </w:r>
      <w:r>
        <w:rPr>
          <w:sz w:val="22"/>
          <w:szCs w:val="22"/>
          <w:vertAlign w:val="subscript"/>
          <w:lang w:val="uk-UA"/>
        </w:rPr>
        <w:t xml:space="preserve"> 2</w:t>
      </w:r>
      <w:r>
        <w:rPr>
          <w:sz w:val="22"/>
          <w:szCs w:val="22"/>
          <w:lang w:val="uk-UA"/>
        </w:rPr>
        <w:t xml:space="preserve"> повинен бути не більше 0,07 %, запиленість - 1,75 млн. пилинок у 1 м</w:t>
      </w:r>
      <w:r>
        <w:rPr>
          <w:sz w:val="22"/>
          <w:szCs w:val="22"/>
          <w:vertAlign w:val="superscript"/>
          <w:lang w:val="uk-UA"/>
        </w:rPr>
        <w:t xml:space="preserve"> 3</w:t>
      </w:r>
      <w:r>
        <w:rPr>
          <w:sz w:val="22"/>
          <w:szCs w:val="22"/>
          <w:lang w:val="uk-UA"/>
        </w:rPr>
        <w:t xml:space="preserve"> повітря, окислюваність повітря - 6 - 9 мг O</w:t>
      </w:r>
      <w:r>
        <w:rPr>
          <w:sz w:val="22"/>
          <w:szCs w:val="22"/>
          <w:vertAlign w:val="subscript"/>
          <w:lang w:val="uk-UA"/>
        </w:rPr>
        <w:t xml:space="preserve"> 2</w:t>
      </w:r>
      <w:r>
        <w:rPr>
          <w:sz w:val="22"/>
          <w:szCs w:val="22"/>
          <w:lang w:val="uk-UA"/>
        </w:rPr>
        <w:t xml:space="preserve"> в 1 м</w:t>
      </w:r>
      <w:r>
        <w:rPr>
          <w:sz w:val="22"/>
          <w:szCs w:val="22"/>
          <w:vertAlign w:val="superscript"/>
          <w:lang w:val="uk-UA"/>
        </w:rPr>
        <w:t xml:space="preserve"> 3</w:t>
      </w:r>
      <w:r>
        <w:rPr>
          <w:sz w:val="22"/>
          <w:szCs w:val="22"/>
          <w:lang w:val="uk-UA"/>
        </w:rPr>
        <w:t>, кількість мікроорганізмів - 4000 в 1 м</w:t>
      </w:r>
      <w:r>
        <w:rPr>
          <w:sz w:val="22"/>
          <w:szCs w:val="22"/>
          <w:vertAlign w:val="superscript"/>
          <w:lang w:val="uk-UA"/>
        </w:rPr>
        <w:t xml:space="preserve"> 3</w:t>
      </w:r>
      <w:r>
        <w:rPr>
          <w:sz w:val="22"/>
          <w:szCs w:val="22"/>
          <w:lang w:val="uk-UA"/>
        </w:rPr>
        <w:t xml:space="preserve"> повітря взимку, граничнодопустима концентрація (далі - ГДК) аміаку - 0,1 мг/м</w:t>
      </w:r>
      <w:r>
        <w:rPr>
          <w:sz w:val="22"/>
          <w:szCs w:val="22"/>
          <w:vertAlign w:val="superscript"/>
          <w:lang w:val="uk-UA"/>
        </w:rPr>
        <w:t xml:space="preserve"> 3</w:t>
      </w:r>
      <w:r>
        <w:rPr>
          <w:sz w:val="22"/>
          <w:szCs w:val="22"/>
          <w:lang w:val="uk-UA"/>
        </w:rPr>
        <w:t>, фенолу - 0,006 мг/м</w:t>
      </w:r>
      <w:r>
        <w:rPr>
          <w:sz w:val="22"/>
          <w:szCs w:val="22"/>
          <w:vertAlign w:val="superscript"/>
          <w:lang w:val="uk-UA"/>
        </w:rPr>
        <w:t xml:space="preserve"> 3</w:t>
      </w:r>
      <w:r>
        <w:rPr>
          <w:sz w:val="22"/>
          <w:szCs w:val="22"/>
          <w:lang w:val="uk-UA"/>
        </w:rPr>
        <w:t>, формальдегіду - 0,003 мг/м</w:t>
      </w:r>
      <w:r>
        <w:rPr>
          <w:sz w:val="22"/>
          <w:szCs w:val="22"/>
          <w:vertAlign w:val="superscript"/>
          <w:lang w:val="uk-UA"/>
        </w:rPr>
        <w:t xml:space="preserve"> 3</w:t>
      </w:r>
      <w:r>
        <w:rPr>
          <w:sz w:val="22"/>
          <w:szCs w:val="22"/>
          <w:lang w:val="uk-UA"/>
        </w:rPr>
        <w:t>.</w:t>
      </w:r>
    </w:p>
    <w:p>
      <w:pPr>
        <w:pStyle w:val="NormalWeb"/>
        <w:spacing w:lineRule="atLeast" w:line="240" w:before="0" w:after="0"/>
        <w:jc w:val="both"/>
        <w:rPr>
          <w:b/>
          <w:b/>
          <w:sz w:val="22"/>
          <w:szCs w:val="22"/>
          <w:u w:val="single"/>
          <w:lang w:val="uk-UA"/>
        </w:rPr>
      </w:pPr>
      <w:r>
        <w:rPr>
          <w:b/>
          <w:sz w:val="22"/>
          <w:szCs w:val="22"/>
          <w:lang w:val="uk-UA"/>
        </w:rPr>
        <w:t xml:space="preserve">  </w:t>
      </w:r>
      <w:r>
        <w:rPr>
          <w:b/>
          <w:sz w:val="22"/>
          <w:szCs w:val="22"/>
          <w:u w:val="single"/>
          <w:lang w:val="uk-UA"/>
        </w:rPr>
        <w:t xml:space="preserve">Розділ  У1  «Повітряно-тепловий режим»   </w:t>
      </w:r>
    </w:p>
    <w:p>
      <w:pPr>
        <w:pStyle w:val="NormalWeb"/>
        <w:spacing w:lineRule="atLeast" w:line="240" w:before="0" w:after="0"/>
        <w:jc w:val="both"/>
        <w:rPr>
          <w:sz w:val="22"/>
          <w:szCs w:val="22"/>
          <w:lang w:val="uk-UA"/>
        </w:rPr>
      </w:pPr>
      <w:r>
        <w:rPr>
          <w:sz w:val="22"/>
          <w:szCs w:val="22"/>
          <w:lang w:val="uk-UA"/>
        </w:rPr>
        <w:t>-п.8</w:t>
      </w:r>
      <w:r>
        <w:rPr>
          <w:b/>
          <w:sz w:val="22"/>
          <w:szCs w:val="22"/>
          <w:lang w:val="uk-UA"/>
        </w:rPr>
        <w:t xml:space="preserve"> З</w:t>
      </w:r>
      <w:r>
        <w:rPr>
          <w:sz w:val="22"/>
          <w:szCs w:val="22"/>
          <w:lang w:val="uk-UA"/>
        </w:rPr>
        <w:t>асновник (власник) організовує лабораторний контроль показників мікроклімату (температура, вологість) у дошкільних навчальних закладах, який проводиться не рідше двох разів на рік (не менше 6 вимірів).</w:t>
      </w:r>
    </w:p>
    <w:p>
      <w:pPr>
        <w:pStyle w:val="NormalWeb"/>
        <w:spacing w:lineRule="atLeast" w:line="240" w:before="0" w:after="0"/>
        <w:jc w:val="both"/>
        <w:rPr>
          <w:b/>
          <w:b/>
          <w:sz w:val="22"/>
          <w:szCs w:val="22"/>
          <w:u w:val="single"/>
          <w:lang w:val="uk-UA"/>
        </w:rPr>
      </w:pPr>
      <w:r>
        <w:rPr>
          <w:b/>
          <w:sz w:val="22"/>
          <w:szCs w:val="22"/>
          <w:u w:val="single"/>
          <w:lang w:val="uk-UA"/>
        </w:rPr>
        <w:t>Розділ  У11  «Санітарно-гігієнічні вимоги до утримання приміщень та обладнання»</w:t>
      </w:r>
    </w:p>
    <w:p>
      <w:pPr>
        <w:pStyle w:val="NormalWeb"/>
        <w:spacing w:lineRule="atLeast" w:line="240" w:before="0" w:after="0"/>
        <w:jc w:val="both"/>
        <w:rPr>
          <w:sz w:val="22"/>
          <w:szCs w:val="22"/>
          <w:lang w:val="uk-UA"/>
        </w:rPr>
      </w:pPr>
      <w:r>
        <w:rPr>
          <w:sz w:val="22"/>
          <w:szCs w:val="22"/>
          <w:lang w:val="uk-UA"/>
        </w:rPr>
        <w:t>-п.10  Один раз на рік постільні речі доцільно  піддавати сухому хімічному чищенню  або обробці у дезінфекційній камері.</w:t>
      </w:r>
    </w:p>
    <w:p>
      <w:pPr>
        <w:pStyle w:val="NormalWeb"/>
        <w:spacing w:lineRule="atLeast" w:line="240" w:before="0" w:after="0"/>
        <w:jc w:val="both"/>
        <w:rPr>
          <w:sz w:val="22"/>
          <w:szCs w:val="22"/>
          <w:lang w:val="uk-UA"/>
        </w:rPr>
      </w:pPr>
      <w:r>
        <w:rPr>
          <w:sz w:val="22"/>
          <w:szCs w:val="22"/>
          <w:lang w:val="uk-UA"/>
        </w:rPr>
        <w:t xml:space="preserve">-п.26 За епідемічними показаннями у дошкільному навчальному закладі  повинна проводитись дезінсекція і дератизація  (за відсутності дітей).  </w:t>
      </w:r>
    </w:p>
    <w:p>
      <w:pPr>
        <w:pStyle w:val="NormalWeb"/>
        <w:spacing w:lineRule="atLeast" w:line="240" w:before="0" w:after="0"/>
        <w:jc w:val="both"/>
        <w:rPr>
          <w:sz w:val="22"/>
          <w:szCs w:val="22"/>
          <w:lang w:val="uk-UA"/>
        </w:rPr>
      </w:pPr>
      <w:r>
        <w:rPr>
          <w:b/>
          <w:sz w:val="22"/>
          <w:szCs w:val="22"/>
          <w:u w:val="single"/>
          <w:lang w:val="uk-UA"/>
        </w:rPr>
        <w:t>Розділ  У111  «Санітарно-гігієнічні вимоги до утримання басейнів»</w:t>
      </w:r>
      <w:r>
        <w:rPr>
          <w:sz w:val="22"/>
          <w:szCs w:val="22"/>
          <w:lang w:val="uk-UA"/>
        </w:rPr>
        <w:t xml:space="preserve"> </w:t>
      </w:r>
    </w:p>
    <w:p>
      <w:pPr>
        <w:pStyle w:val="NormalWeb"/>
        <w:spacing w:lineRule="atLeast" w:line="240" w:before="0" w:after="0"/>
        <w:jc w:val="both"/>
        <w:rPr>
          <w:sz w:val="22"/>
          <w:szCs w:val="22"/>
          <w:lang w:val="uk-UA"/>
        </w:rPr>
      </w:pPr>
      <w:r>
        <w:rPr>
          <w:sz w:val="22"/>
          <w:szCs w:val="22"/>
          <w:lang w:val="uk-UA"/>
        </w:rPr>
        <w:t>-п.7 Лабораторний контроль за якістю води плавальних басейнів включає визначення органолептичних, мікробіологічних і паразитологічних показників.</w:t>
      </w:r>
    </w:p>
    <w:p>
      <w:pPr>
        <w:pStyle w:val="NormalWeb"/>
        <w:spacing w:lineRule="atLeast" w:line="240" w:before="0" w:after="0"/>
        <w:jc w:val="both"/>
        <w:rPr>
          <w:sz w:val="22"/>
          <w:szCs w:val="22"/>
          <w:lang w:val="uk-UA"/>
        </w:rPr>
      </w:pPr>
      <w:r>
        <w:rPr>
          <w:sz w:val="22"/>
          <w:szCs w:val="22"/>
          <w:lang w:val="uk-UA"/>
        </w:rPr>
        <w:t>У разі отримання незадовільних результатів лабораторних досліджень якості води вживаються заходи щодо покращення показників якості води. При повторному виявлені незадовільних результатів досліджень вирішується питання про необхідність проведення додаткових мікробіологічних і паразитологічних досліджень, генерального прибирання або припинення експлуатації басейну.</w:t>
      </w:r>
    </w:p>
    <w:p>
      <w:pPr>
        <w:pStyle w:val="NormalWeb"/>
        <w:spacing w:lineRule="atLeast" w:line="240" w:before="0" w:after="0"/>
        <w:jc w:val="both"/>
        <w:rPr>
          <w:b/>
          <w:b/>
          <w:sz w:val="22"/>
          <w:szCs w:val="22"/>
          <w:u w:val="single"/>
          <w:lang w:val="uk-UA"/>
        </w:rPr>
      </w:pPr>
      <w:r>
        <w:rPr>
          <w:b/>
          <w:sz w:val="22"/>
          <w:szCs w:val="22"/>
          <w:u w:val="single"/>
          <w:lang w:val="uk-UA"/>
        </w:rPr>
        <w:t xml:space="preserve">Розділ  1Х «Вимоги до організації харчування»  </w:t>
      </w:r>
    </w:p>
    <w:p>
      <w:pPr>
        <w:pStyle w:val="NormalWeb"/>
        <w:spacing w:lineRule="atLeast" w:line="240" w:before="0" w:after="0"/>
        <w:jc w:val="both"/>
        <w:rPr>
          <w:sz w:val="22"/>
          <w:szCs w:val="22"/>
          <w:lang w:val="uk-UA"/>
        </w:rPr>
      </w:pPr>
      <w:r>
        <w:rPr>
          <w:sz w:val="22"/>
          <w:szCs w:val="22"/>
          <w:lang w:val="uk-UA"/>
        </w:rPr>
        <w:t>-п.4 Засновники (власники) та керівники дошкільного навчального закладу мають зобов'язання перед батьками (опікунами) дітей про те, що будь-яка їжа, яка запропонована дітям, є безпечною, корисною та приготовленою в закладі з дотриманням вимог чинного законодавства.</w:t>
      </w:r>
      <w:r>
        <w:rPr/>
        <w:t xml:space="preserve"> </w:t>
      </w:r>
    </w:p>
    <w:p>
      <w:pPr>
        <w:pStyle w:val="NormalWeb"/>
        <w:spacing w:lineRule="atLeast" w:line="240" w:before="0" w:after="0"/>
        <w:jc w:val="both"/>
        <w:rPr>
          <w:b/>
          <w:b/>
          <w:sz w:val="22"/>
          <w:szCs w:val="22"/>
          <w:u w:val="single"/>
          <w:lang w:val="uk-UA"/>
        </w:rPr>
      </w:pPr>
      <w:r>
        <w:rPr>
          <w:b/>
          <w:sz w:val="22"/>
          <w:szCs w:val="22"/>
          <w:lang w:val="uk-UA"/>
        </w:rPr>
        <w:t xml:space="preserve">  </w:t>
      </w:r>
      <w:r>
        <w:rPr>
          <w:b/>
          <w:sz w:val="22"/>
          <w:szCs w:val="22"/>
          <w:u w:val="single"/>
          <w:lang w:val="uk-UA"/>
        </w:rPr>
        <w:t xml:space="preserve">Розділ Х11 Регламенту «Вимоги до розпорядку дня і навчання, організації життєдіяльності, рухової  активності  дітей»  </w:t>
      </w:r>
    </w:p>
    <w:p>
      <w:pPr>
        <w:pStyle w:val="NormalWeb"/>
        <w:spacing w:lineRule="atLeast" w:line="240" w:before="0" w:after="0"/>
        <w:jc w:val="both"/>
        <w:rPr>
          <w:sz w:val="22"/>
          <w:szCs w:val="22"/>
          <w:lang w:val="uk-UA"/>
        </w:rPr>
      </w:pPr>
      <w:r>
        <w:rPr>
          <w:sz w:val="22"/>
          <w:szCs w:val="22"/>
          <w:lang w:val="uk-UA"/>
        </w:rPr>
        <w:t xml:space="preserve"> </w:t>
      </w:r>
      <w:r>
        <w:rPr>
          <w:sz w:val="22"/>
          <w:szCs w:val="22"/>
          <w:lang w:val="uk-UA"/>
        </w:rPr>
        <w:t xml:space="preserve">-п.10 при встановленні у дошкільному навчальному закладі комп'ютерних мереж </w:t>
      </w:r>
      <w:r>
        <w:rPr>
          <w:sz w:val="22"/>
          <w:szCs w:val="22"/>
          <w:u w:val="single"/>
          <w:lang w:val="uk-UA"/>
        </w:rPr>
        <w:t xml:space="preserve">електромагнітне випромінювання </w:t>
      </w:r>
      <w:r>
        <w:rPr>
          <w:sz w:val="22"/>
          <w:szCs w:val="22"/>
          <w:lang w:val="uk-UA"/>
        </w:rPr>
        <w:t>в усіх приміщеннях не повинно перевищувати граничнодопустимі рівні відповідно до Державних санітарних норм і правил захисту населення від впливу електромагнітних випромінювань, затверджених наказом Міністерства охорони здоров'я України від 01 серпня 1996 року N 239, зареєстрованих у Міністерстві юстиції України 29 серпня 1996 року за N 488/1513.</w:t>
      </w:r>
    </w:p>
    <w:p>
      <w:pPr>
        <w:pStyle w:val="NormalWeb"/>
        <w:spacing w:lineRule="atLeast" w:line="240" w:before="0" w:after="0"/>
        <w:jc w:val="both"/>
        <w:rPr>
          <w:sz w:val="22"/>
          <w:szCs w:val="22"/>
          <w:lang w:val="uk-UA"/>
        </w:rPr>
      </w:pPr>
      <w:r>
        <w:rPr>
          <w:sz w:val="22"/>
          <w:szCs w:val="22"/>
          <w:lang w:val="uk-UA"/>
        </w:rPr>
      </w:r>
    </w:p>
    <w:p>
      <w:pPr>
        <w:pStyle w:val="NormalWeb"/>
        <w:spacing w:lineRule="atLeast" w:line="240" w:before="0" w:after="0"/>
        <w:jc w:val="both"/>
        <w:rPr>
          <w:sz w:val="22"/>
          <w:szCs w:val="22"/>
          <w:lang w:val="uk-UA"/>
        </w:rPr>
      </w:pPr>
      <w:r>
        <w:rPr>
          <w:sz w:val="22"/>
          <w:szCs w:val="22"/>
          <w:lang w:val="uk-UA"/>
        </w:rPr>
      </w:r>
    </w:p>
    <w:p>
      <w:pPr>
        <w:pStyle w:val="NormalWeb"/>
        <w:spacing w:lineRule="atLeast" w:line="240" w:before="0" w:after="0"/>
        <w:jc w:val="both"/>
        <w:rPr>
          <w:sz w:val="22"/>
          <w:szCs w:val="22"/>
          <w:lang w:val="uk-UA"/>
        </w:rPr>
      </w:pPr>
      <w:r>
        <w:rPr>
          <w:sz w:val="22"/>
          <w:szCs w:val="22"/>
          <w:lang w:val="uk-UA"/>
        </w:rPr>
      </w:r>
    </w:p>
    <w:p>
      <w:pPr>
        <w:pStyle w:val="NormalWeb"/>
        <w:spacing w:lineRule="atLeast" w:line="240" w:before="0" w:after="0"/>
        <w:jc w:val="both"/>
        <w:rPr>
          <w:sz w:val="22"/>
          <w:szCs w:val="22"/>
          <w:lang w:val="uk-UA"/>
        </w:rPr>
      </w:pPr>
      <w:r>
        <w:rPr>
          <w:sz w:val="22"/>
          <w:szCs w:val="22"/>
          <w:lang w:val="uk-UA"/>
        </w:rPr>
      </w:r>
    </w:p>
    <w:p>
      <w:pPr>
        <w:pStyle w:val="NormalWeb"/>
        <w:spacing w:lineRule="atLeast" w:line="240" w:before="0" w:after="0"/>
        <w:jc w:val="both"/>
        <w:rPr>
          <w:sz w:val="22"/>
          <w:szCs w:val="22"/>
          <w:lang w:val="uk-UA"/>
        </w:rPr>
      </w:pPr>
      <w:r>
        <w:rPr>
          <w:sz w:val="22"/>
          <w:szCs w:val="22"/>
          <w:lang w:val="uk-UA"/>
        </w:rPr>
      </w:r>
    </w:p>
    <w:p>
      <w:pPr>
        <w:pStyle w:val="NormalWeb"/>
        <w:spacing w:lineRule="atLeast" w:line="240" w:before="0" w:after="0"/>
        <w:jc w:val="both"/>
        <w:rPr>
          <w:sz w:val="22"/>
          <w:szCs w:val="22"/>
          <w:lang w:val="uk-UA"/>
        </w:rPr>
      </w:pPr>
      <w:r>
        <w:rPr>
          <w:sz w:val="22"/>
          <w:szCs w:val="22"/>
          <w:lang w:val="uk-UA"/>
        </w:rPr>
      </w:r>
    </w:p>
    <w:p>
      <w:pPr>
        <w:pStyle w:val="Normal"/>
        <w:spacing w:lineRule="atLeast" w:line="20" w:before="0" w:after="0"/>
        <w:ind w:firstLine="709"/>
        <w:jc w:val="both"/>
        <w:rPr>
          <w:rFonts w:ascii="Times New Roman" w:hAnsi="Times New Roman" w:eastAsia="Times New Roman" w:cs="Times New Roman"/>
          <w:bCs/>
        </w:rPr>
      </w:pPr>
      <w:r>
        <w:rPr>
          <w:rFonts w:cs="Times New Roman" w:ascii="Times New Roman" w:hAnsi="Times New Roman"/>
        </w:rPr>
        <w:t xml:space="preserve">                                                                                                                               </w:t>
      </w:r>
      <w:r>
        <w:rPr>
          <w:rFonts w:eastAsia="Times New Roman" w:cs="Times New Roman" w:ascii="Times New Roman" w:hAnsi="Times New Roman"/>
          <w:bCs/>
        </w:rPr>
        <w:t>Додаток №2</w:t>
      </w:r>
    </w:p>
    <w:p>
      <w:pPr>
        <w:pStyle w:val="Normal"/>
        <w:spacing w:lineRule="atLeast" w:line="20" w:before="0" w:after="0"/>
        <w:rPr>
          <w:rFonts w:ascii="Times New Roman" w:hAnsi="Times New Roman" w:eastAsia="Times New Roman" w:cs="Times New Roman"/>
        </w:rPr>
      </w:pPr>
      <w:r>
        <w:rPr>
          <w:rFonts w:eastAsia="Times New Roman" w:cs="Times New Roman" w:ascii="Times New Roman" w:hAnsi="Times New Roman"/>
        </w:rPr>
        <w:t xml:space="preserve">             </w:t>
      </w:r>
      <w:r>
        <w:rPr>
          <w:rFonts w:cs="Times New Roman" w:ascii="Times New Roman" w:hAnsi="Times New Roman"/>
        </w:rPr>
        <w:t xml:space="preserve">  </w:t>
      </w:r>
      <w:r>
        <w:rPr>
          <w:rFonts w:eastAsia="Times New Roman" w:cs="Times New Roman" w:ascii="Times New Roman" w:hAnsi="Times New Roman"/>
        </w:rPr>
        <w:t xml:space="preserve">   </w:t>
      </w:r>
      <w:r>
        <w:rPr>
          <w:rFonts w:eastAsia="Times New Roman" w:cs="Times New Roman" w:ascii="Times New Roman" w:hAnsi="Times New Roman"/>
        </w:rPr>
        <w:t>Перелік лабораторних досліджень та  інструментальних вимірювань</w:t>
      </w:r>
    </w:p>
    <w:p>
      <w:pPr>
        <w:pStyle w:val="Normal"/>
        <w:spacing w:lineRule="atLeast" w:line="20" w:before="0" w:after="0"/>
        <w:jc w:val="center"/>
        <w:rPr>
          <w:rFonts w:ascii="Times New Roman" w:hAnsi="Times New Roman" w:eastAsia="Times New Roman" w:cs="Times New Roman"/>
        </w:rPr>
      </w:pPr>
      <w:r>
        <w:rPr>
          <w:rFonts w:eastAsia="Times New Roman" w:cs="Times New Roman" w:ascii="Times New Roman" w:hAnsi="Times New Roman"/>
        </w:rPr>
        <w:t>в  навчальних закладах.</w:t>
      </w:r>
    </w:p>
    <w:p>
      <w:pPr>
        <w:pStyle w:val="Normal"/>
        <w:spacing w:lineRule="atLeast" w:line="20" w:before="0" w:after="0"/>
        <w:ind w:firstLine="708"/>
        <w:jc w:val="both"/>
        <w:rPr>
          <w:rFonts w:ascii="Times New Roman" w:hAnsi="Times New Roman" w:eastAsia="Times New Roman" w:cs="Times New Roman"/>
        </w:rPr>
      </w:pPr>
      <w:r>
        <w:rPr>
          <w:rFonts w:eastAsia="Times New Roman" w:cs="Times New Roman" w:ascii="Times New Roman" w:hAnsi="Times New Roman"/>
        </w:rPr>
        <w:t xml:space="preserve">1.Відповідно до </w:t>
      </w:r>
      <w:r>
        <w:rPr>
          <w:rFonts w:eastAsia="Times New Roman" w:cs="Times New Roman" w:ascii="Times New Roman" w:hAnsi="Times New Roman"/>
          <w:lang w:val="ru-RU"/>
        </w:rPr>
        <w:t>вимог ДСТУ 4808:2007 «Джерела централізованого питного водопостачання» (додаток Г), де  визначена кратність проведення виробничого контролю питного водопостачання,</w:t>
      </w:r>
      <w:r>
        <w:rPr>
          <w:rFonts w:eastAsia="Times New Roman" w:cs="Times New Roman" w:ascii="Times New Roman" w:hAnsi="Times New Roman"/>
        </w:rPr>
        <w:t xml:space="preserve"> вимог р.1</w:t>
      </w:r>
      <w:r>
        <w:rPr>
          <w:rFonts w:eastAsia="Times New Roman" w:cs="Times New Roman" w:ascii="Times New Roman" w:hAnsi="Times New Roman"/>
          <w:lang w:val="en-US"/>
        </w:rPr>
        <w:t>V</w:t>
      </w:r>
      <w:r>
        <w:rPr>
          <w:rFonts w:eastAsia="Times New Roman" w:cs="Times New Roman" w:ascii="Times New Roman" w:hAnsi="Times New Roman"/>
        </w:rPr>
        <w:t xml:space="preserve"> (пп.4.6-4.10)  Державних санітарних норм і правил «Гігієнічні вимоги до води питної, призначеної для споживання людиною» ДСанПіН 2.2.4-171-2010, виробничий контроль безпечності та якості води повинен здійснюватись у місцях водозабору, перед надходженням у водопровідну мережу, а також у розподільній мережі:</w:t>
      </w:r>
    </w:p>
    <w:p>
      <w:pPr>
        <w:pStyle w:val="Normal"/>
        <w:spacing w:lineRule="atLeast" w:line="20" w:before="0" w:after="0"/>
        <w:jc w:val="both"/>
        <w:rPr>
          <w:rFonts w:ascii="Times New Roman" w:hAnsi="Times New Roman" w:eastAsia="Times New Roman" w:cs="Times New Roman"/>
        </w:rPr>
      </w:pPr>
      <w:r>
        <w:rPr>
          <w:rFonts w:eastAsia="Times New Roman" w:cs="Times New Roman" w:ascii="Times New Roman" w:hAnsi="Times New Roman"/>
        </w:rPr>
        <w:t>- на водопроводах з підземним джерелом питного водопостачання протягом першого року експлуатації аналіз води проводять чотири рази на рік (за сезонами), а надалі один раз на рік у найбільш несприятливий період року за результатами спостережень попередніх років;</w:t>
      </w:r>
    </w:p>
    <w:p>
      <w:pPr>
        <w:pStyle w:val="Normal"/>
        <w:spacing w:lineRule="atLeast" w:line="20" w:before="0" w:after="0"/>
        <w:jc w:val="both"/>
        <w:rPr>
          <w:rFonts w:ascii="Times New Roman" w:hAnsi="Times New Roman" w:eastAsia="Times New Roman" w:cs="Times New Roman"/>
        </w:rPr>
      </w:pPr>
      <w:r>
        <w:rPr>
          <w:rFonts w:eastAsia="Times New Roman" w:cs="Times New Roman" w:ascii="Times New Roman" w:hAnsi="Times New Roman"/>
        </w:rPr>
        <w:t>- контроль радіаційної безпечності питної води здійснюється у місцях водозаборів один раз на 3 роки.</w:t>
      </w:r>
    </w:p>
    <w:p>
      <w:pPr>
        <w:pStyle w:val="Normal"/>
        <w:spacing w:lineRule="atLeast" w:line="20" w:before="0" w:after="0"/>
        <w:ind w:firstLine="720"/>
        <w:jc w:val="both"/>
        <w:rPr>
          <w:rFonts w:ascii="Times New Roman" w:hAnsi="Times New Roman" w:eastAsia="Times New Roman" w:cs="Times New Roman"/>
        </w:rPr>
      </w:pPr>
      <w:r>
        <w:rPr>
          <w:rFonts w:eastAsia="Times New Roman" w:cs="Times New Roman" w:ascii="Times New Roman" w:hAnsi="Times New Roman"/>
        </w:rPr>
        <w:t>2. Відповідно до вимог п.70 Санітарних правил обладнання та влаштування місць для занять з фізичної культури та спорту СП від 30.12.1976 року № 1567-76  та «Рекомендаций по обеззараживанию воды, дезинфекции подсобных помещений и санитарному режиму эксплуатации купально-плавательных басейнов» від 19.03.1975 року №1229-75(п.31,32), дослідження води плавальних басейнів навчальних закладів, в тому числі дитячих юнацьких спортивних шкіл проводять 1 раз на тиждень по санітарно-мікробіологічних показниках.</w:t>
      </w:r>
    </w:p>
    <w:p>
      <w:pPr>
        <w:pStyle w:val="Normal"/>
        <w:spacing w:lineRule="atLeast" w:line="20" w:before="0" w:after="0"/>
        <w:ind w:firstLine="720"/>
        <w:jc w:val="both"/>
        <w:rPr>
          <w:rFonts w:ascii="Times New Roman" w:hAnsi="Times New Roman" w:eastAsia="Times New Roman" w:cs="Times New Roman"/>
        </w:rPr>
      </w:pPr>
      <w:r>
        <w:rPr>
          <w:rFonts w:eastAsia="Times New Roman" w:cs="Times New Roman" w:ascii="Times New Roman" w:hAnsi="Times New Roman"/>
        </w:rPr>
        <w:t>Відповідно до п.32  рекомендацій від 19.03.1975 року № 1229-75,  лаборантом щоденно проводяться дослідження води визначених фізико-хімічних показників.</w:t>
      </w:r>
    </w:p>
    <w:p>
      <w:pPr>
        <w:pStyle w:val="Normal"/>
        <w:spacing w:lineRule="atLeast" w:line="20" w:before="0" w:after="0"/>
        <w:ind w:firstLine="720"/>
        <w:jc w:val="both"/>
        <w:rPr>
          <w:rFonts w:ascii="Times New Roman" w:hAnsi="Times New Roman" w:eastAsia="Times New Roman" w:cs="Times New Roman"/>
        </w:rPr>
      </w:pPr>
      <w:r>
        <w:rPr>
          <w:rFonts w:eastAsia="Times New Roman" w:cs="Times New Roman" w:ascii="Times New Roman" w:hAnsi="Times New Roman"/>
        </w:rPr>
        <w:t>3. Відповідно до вимог р.1., п.1.9 Державних санітарних норм і правил «Влаштування та обладнання кабінетів комп’ютерної техніки в навчальних закладах та режим праці учнів на персональних комп’ютерах» ДСанПіН 5.5.6.009-98, відкриття кабінету інформатики здійснюється при наявності протоколів лабораторних та  інструментальних досліджень:</w:t>
      </w:r>
    </w:p>
    <w:p>
      <w:pPr>
        <w:pStyle w:val="Normal"/>
        <w:spacing w:lineRule="atLeast" w:line="20" w:before="0" w:after="0"/>
        <w:jc w:val="both"/>
        <w:rPr>
          <w:rFonts w:ascii="Times New Roman" w:hAnsi="Times New Roman" w:eastAsia="Times New Roman" w:cs="Times New Roman"/>
        </w:rPr>
      </w:pPr>
      <w:r>
        <w:rPr>
          <w:rFonts w:eastAsia="Times New Roman" w:cs="Times New Roman" w:ascii="Times New Roman" w:hAnsi="Times New Roman"/>
        </w:rPr>
        <w:t>- для комплексів, що сконструйовані на основі електронно-променевих трубок, температура повітря, відносна вологість, швидкість руху повітря, електрична та магнітна складова електричного поля, рівень ультрафіолетового випромінювання, напруженість електростатичного поля, рівень  штучного освітлення, яскравість, рівень  шумового навантаження, вібрація на робочих місцях –</w:t>
      </w:r>
    </w:p>
    <w:p>
      <w:pPr>
        <w:pStyle w:val="Normal"/>
        <w:spacing w:lineRule="atLeast" w:line="20" w:before="0" w:after="0"/>
        <w:jc w:val="both"/>
        <w:rPr>
          <w:rFonts w:ascii="Times New Roman" w:hAnsi="Times New Roman" w:eastAsia="Times New Roman" w:cs="Times New Roman"/>
        </w:rPr>
      </w:pPr>
      <w:r>
        <w:rPr>
          <w:rFonts w:eastAsia="Times New Roman" w:cs="Times New Roman" w:ascii="Times New Roman" w:hAnsi="Times New Roman"/>
        </w:rPr>
        <w:t>-  для комплексів із  рідкокристалічними моніторами температура повітря, відносна вологість, швидкість руху повітря, рівень яскравості,  рівень  штучного освітлення, рівень шумового навантаження.</w:t>
      </w:r>
    </w:p>
    <w:p>
      <w:pPr>
        <w:pStyle w:val="Normal"/>
        <w:spacing w:lineRule="atLeast" w:line="20" w:before="0" w:after="0"/>
        <w:ind w:firstLine="720"/>
        <w:jc w:val="both"/>
        <w:rPr>
          <w:rFonts w:ascii="Times New Roman" w:hAnsi="Times New Roman" w:eastAsia="Times New Roman" w:cs="Times New Roman"/>
        </w:rPr>
      </w:pPr>
      <w:r>
        <w:rPr>
          <w:rFonts w:eastAsia="Times New Roman" w:cs="Times New Roman" w:ascii="Times New Roman" w:hAnsi="Times New Roman"/>
        </w:rPr>
        <w:t>4. Відповідно до вимог п. 19.4 Державних санітарних правил «Основі санітарні правила забезпечення радіаційної безпеки України» ДСП 6.177-2005-09-02 заміри радіаційної безпеки 1 раз на 3 роки проводяться в:</w:t>
      </w:r>
    </w:p>
    <w:p>
      <w:pPr>
        <w:pStyle w:val="Normal"/>
        <w:spacing w:lineRule="atLeast" w:line="20" w:before="0" w:after="0"/>
        <w:jc w:val="both"/>
        <w:rPr>
          <w:rFonts w:ascii="Times New Roman" w:hAnsi="Times New Roman" w:eastAsia="Times New Roman" w:cs="Times New Roman"/>
        </w:rPr>
      </w:pPr>
      <w:r>
        <w:rPr>
          <w:rFonts w:eastAsia="Times New Roman" w:cs="Times New Roman" w:ascii="Times New Roman" w:hAnsi="Times New Roman"/>
        </w:rPr>
        <w:t>-  приміщенням навчальних закладів, що експлуатуються;</w:t>
      </w:r>
    </w:p>
    <w:p>
      <w:pPr>
        <w:pStyle w:val="Normal"/>
        <w:spacing w:lineRule="atLeast" w:line="20" w:before="0" w:after="0"/>
        <w:jc w:val="both"/>
        <w:rPr>
          <w:rFonts w:ascii="Times New Roman" w:hAnsi="Times New Roman" w:eastAsia="Times New Roman" w:cs="Times New Roman"/>
        </w:rPr>
      </w:pPr>
      <w:r>
        <w:rPr>
          <w:rFonts w:eastAsia="Times New Roman" w:cs="Times New Roman" w:ascii="Times New Roman" w:hAnsi="Times New Roman"/>
        </w:rPr>
        <w:t>- на перших поверхах та в підвальних приміщенням, що використовуються в училищах, технікумах, вузах.</w:t>
      </w:r>
    </w:p>
    <w:p>
      <w:pPr>
        <w:pStyle w:val="Normal"/>
        <w:spacing w:lineRule="atLeast" w:line="20" w:before="0" w:after="0"/>
        <w:ind w:firstLine="720"/>
        <w:jc w:val="both"/>
        <w:rPr>
          <w:rFonts w:ascii="Times New Roman" w:hAnsi="Times New Roman" w:eastAsia="Times New Roman" w:cs="Times New Roman"/>
        </w:rPr>
      </w:pPr>
      <w:r>
        <w:rPr>
          <w:rFonts w:eastAsia="Times New Roman" w:cs="Times New Roman" w:ascii="Times New Roman" w:hAnsi="Times New Roman"/>
        </w:rPr>
        <w:t>5.Відповідно до вимог р.8 п.8.6 Санітарних правил обладнання, утримання та влаштування гуртожитків для робітників, студентів, учнів середніх спеціальних навчальних закладів, професійно-технічних училищ СанПіН від 01.07.1989року №42-21-4719-88</w:t>
      </w:r>
      <w:r>
        <w:rPr>
          <w:rFonts w:eastAsia="Times New Roman" w:cs="Times New Roman" w:ascii="Times New Roman" w:hAnsi="Times New Roman"/>
          <w:b/>
        </w:rPr>
        <w:t xml:space="preserve"> </w:t>
      </w:r>
      <w:r>
        <w:rPr>
          <w:rFonts w:eastAsia="Times New Roman" w:cs="Times New Roman" w:ascii="Times New Roman" w:hAnsi="Times New Roman"/>
        </w:rPr>
        <w:t xml:space="preserve"> проводиться дезінфекція:</w:t>
      </w:r>
    </w:p>
    <w:p>
      <w:pPr>
        <w:pStyle w:val="Normal"/>
        <w:spacing w:lineRule="atLeast" w:line="20" w:before="0" w:after="0"/>
        <w:jc w:val="both"/>
        <w:rPr>
          <w:rFonts w:ascii="Times New Roman" w:hAnsi="Times New Roman" w:eastAsia="Times New Roman" w:cs="Times New Roman"/>
        </w:rPr>
      </w:pPr>
      <w:r>
        <w:rPr>
          <w:rFonts w:eastAsia="Times New Roman" w:cs="Times New Roman" w:ascii="Times New Roman" w:hAnsi="Times New Roman"/>
        </w:rPr>
        <w:t>- м’якого інвентаря (матраци, подушки, ковдри)- щорічно перед  заселенням;</w:t>
      </w:r>
    </w:p>
    <w:p>
      <w:pPr>
        <w:pStyle w:val="Normal"/>
        <w:spacing w:lineRule="atLeast" w:line="20" w:before="0" w:after="0"/>
        <w:jc w:val="both"/>
        <w:rPr>
          <w:rFonts w:ascii="Times New Roman" w:hAnsi="Times New Roman" w:eastAsia="Times New Roman" w:cs="Times New Roman"/>
        </w:rPr>
      </w:pPr>
      <w:r>
        <w:rPr>
          <w:rFonts w:eastAsia="Times New Roman" w:cs="Times New Roman" w:ascii="Times New Roman" w:hAnsi="Times New Roman"/>
        </w:rPr>
        <w:t xml:space="preserve">-м’якого інвентаря (матраци, подушки, ковдри) - перед видачею  раніше використаного інвентарю особам, що заселяються впродовж року. </w:t>
      </w:r>
    </w:p>
    <w:p>
      <w:pPr>
        <w:pStyle w:val="Normal"/>
        <w:spacing w:lineRule="atLeast" w:line="20" w:before="0" w:after="0"/>
        <w:ind w:firstLine="720"/>
        <w:jc w:val="both"/>
        <w:rPr>
          <w:rFonts w:ascii="Times New Roman" w:hAnsi="Times New Roman" w:eastAsia="Times New Roman" w:cs="Times New Roman"/>
        </w:rPr>
      </w:pPr>
      <w:r>
        <w:rPr>
          <w:rFonts w:eastAsia="Times New Roman" w:cs="Times New Roman" w:ascii="Times New Roman" w:hAnsi="Times New Roman"/>
        </w:rPr>
        <w:t>6.Відповідно до вимог р.4 п.4.1.Державних санітарних правил «Мікробіологічні нормативи та методи контролю продукції громадського харчування» ДСП 4.4.5.078 2001 передбачено проведення виробником (підприємства громадського харчування, приватні підприємці), який виготовляє та реалізує готову продукцію для учнів шкіл, гімназій, ліцеїв, закладів профтехосвіти, студентів ВУЗів:</w:t>
      </w:r>
    </w:p>
    <w:p>
      <w:pPr>
        <w:pStyle w:val="Normal"/>
        <w:spacing w:lineRule="atLeast" w:line="20" w:before="0" w:after="0"/>
        <w:jc w:val="both"/>
        <w:rPr/>
      </w:pPr>
      <w:r>
        <w:rPr>
          <w:rFonts w:eastAsia="Times New Roman" w:cs="Times New Roman" w:ascii="Times New Roman" w:hAnsi="Times New Roman"/>
        </w:rPr>
        <w:t>- готова продукція (салати, перші страви, гарніри, страви з м’яса, риби, борошняні вироби з фаршем, компоти)- не рідше  1 раз на місяць.</w:t>
      </w:r>
      <w:r>
        <w:rPr>
          <w:rFonts w:cs="Times New Roman" w:ascii="Times New Roman" w:hAnsi="Times New Roman"/>
        </w:rPr>
        <w:t xml:space="preserve">                                </w:t>
      </w:r>
    </w:p>
    <w:p>
      <w:pPr>
        <w:pStyle w:val="NormalWeb"/>
        <w:spacing w:lineRule="atLeast" w:line="240" w:before="0" w:after="0"/>
        <w:jc w:val="both"/>
        <w:rPr>
          <w:sz w:val="22"/>
          <w:szCs w:val="22"/>
          <w:lang w:val="uk-UA"/>
        </w:rPr>
      </w:pPr>
      <w:r>
        <w:rPr>
          <w:sz w:val="22"/>
          <w:szCs w:val="22"/>
          <w:lang w:val="uk-UA"/>
        </w:rPr>
      </w:r>
    </w:p>
    <w:p>
      <w:pPr>
        <w:pStyle w:val="NormalWeb"/>
        <w:spacing w:lineRule="atLeast" w:line="240" w:before="0" w:after="0"/>
        <w:jc w:val="both"/>
        <w:rPr>
          <w:sz w:val="22"/>
          <w:szCs w:val="22"/>
        </w:rPr>
      </w:pPr>
      <w:r>
        <w:rPr>
          <w:sz w:val="22"/>
          <w:szCs w:val="22"/>
          <w:lang w:val="uk-UA"/>
        </w:rPr>
        <w:t xml:space="preserve">        </w:t>
      </w:r>
    </w:p>
    <w:p>
      <w:pPr>
        <w:pStyle w:val="Normal"/>
        <w:spacing w:before="0" w:after="200"/>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uk-UA" w:eastAsia="uk-UA"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uk-UA" w:eastAsia="uk-UA"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spacing w:before="240" w:after="120"/>
    </w:pPr>
    <w:rPr>
      <w:rFonts w:ascii="Liberation Sans" w:hAnsi="Liberation Sans" w:eastAsia="Arial Unicode MS"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NormalWeb">
    <w:name w:val="Normal (Web)"/>
    <w:basedOn w:val="Normal"/>
    <w:semiHidden/>
    <w:unhideWhenUsed/>
    <w:qFormat/>
    <w:rsid w:val="000659f0"/>
    <w:pPr>
      <w:suppressAutoHyphens w:val="true"/>
      <w:spacing w:lineRule="atLeast" w:line="100" w:before="280" w:after="280"/>
    </w:pPr>
    <w:rPr>
      <w:rFonts w:ascii="Times New Roman" w:hAnsi="Times New Roman" w:eastAsia="Times New Roman" w:cs="Times New Roman"/>
      <w:sz w:val="24"/>
      <w:szCs w:val="24"/>
      <w:lang w:val="ru-RU"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LibreOffice/5.1.3.2$Windows_x86 LibreOffice_project/644e4637d1d8544fd9f56425bd6cec110e49301b</Application>
  <Pages>4</Pages>
  <Words>1460</Words>
  <Characters>9771</Characters>
  <CharactersWithSpaces>13376</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2016-07-19T11:43:00Z</dcterms:created>
  <dc:creator>peet</dc:creator>
  <dc:description/>
  <dc:language>uk-UA</dc:language>
  <cp:lastModifiedBy/>
  <dcterms:modified xsi:type="dcterms:W3CDTF">2016-07-20T09:20:32Z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